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A62" w:rsidRPr="00A02D8A" w:rsidRDefault="00B76A62" w:rsidP="00A02D8A">
      <w:pPr>
        <w:widowControl w:val="0"/>
        <w:autoSpaceDE w:val="0"/>
        <w:autoSpaceDN w:val="0"/>
        <w:adjustRightInd w:val="0"/>
        <w:spacing w:after="240" w:line="240" w:lineRule="auto"/>
        <w:contextualSpacing/>
        <w:jc w:val="center"/>
        <w:rPr>
          <w:rFonts w:ascii="Times" w:hAnsi="Times" w:cs="Times"/>
          <w:b/>
          <w:sz w:val="28"/>
          <w:szCs w:val="28"/>
        </w:rPr>
      </w:pPr>
      <w:bookmarkStart w:id="0" w:name="_GoBack"/>
      <w:bookmarkEnd w:id="0"/>
      <w:r w:rsidRPr="00A02D8A">
        <w:rPr>
          <w:rFonts w:ascii="Times" w:hAnsi="Times" w:cs="Times"/>
          <w:b/>
          <w:sz w:val="28"/>
          <w:szCs w:val="28"/>
        </w:rPr>
        <w:t>ОТЧЕТ</w:t>
      </w:r>
    </w:p>
    <w:p w:rsidR="00B76A62" w:rsidRPr="00A02D8A" w:rsidRDefault="00B76A62" w:rsidP="00B76A62">
      <w:pPr>
        <w:widowControl w:val="0"/>
        <w:autoSpaceDE w:val="0"/>
        <w:autoSpaceDN w:val="0"/>
        <w:adjustRightInd w:val="0"/>
        <w:spacing w:after="240" w:line="240" w:lineRule="auto"/>
        <w:contextualSpacing/>
        <w:jc w:val="center"/>
        <w:rPr>
          <w:rFonts w:ascii="Times" w:hAnsi="Times" w:cs="Times"/>
          <w:b/>
          <w:sz w:val="28"/>
          <w:szCs w:val="28"/>
        </w:rPr>
      </w:pPr>
      <w:r w:rsidRPr="00A02D8A">
        <w:rPr>
          <w:rFonts w:ascii="Times" w:hAnsi="Times" w:cs="Times"/>
          <w:b/>
          <w:sz w:val="28"/>
          <w:szCs w:val="28"/>
        </w:rPr>
        <w:t xml:space="preserve">Администрации МО </w:t>
      </w:r>
      <w:proofErr w:type="spellStart"/>
      <w:r w:rsidRPr="00A02D8A">
        <w:rPr>
          <w:rFonts w:ascii="Times" w:hAnsi="Times" w:cs="Times"/>
          <w:b/>
          <w:sz w:val="28"/>
          <w:szCs w:val="28"/>
        </w:rPr>
        <w:t>Хорошево</w:t>
      </w:r>
      <w:proofErr w:type="spellEnd"/>
      <w:r w:rsidRPr="00A02D8A">
        <w:rPr>
          <w:rFonts w:ascii="Times" w:hAnsi="Times" w:cs="Times"/>
          <w:b/>
          <w:sz w:val="28"/>
          <w:szCs w:val="28"/>
        </w:rPr>
        <w:t>-Мневники в городе Москве</w:t>
      </w:r>
    </w:p>
    <w:p w:rsidR="00B76A62" w:rsidRPr="00A02D8A" w:rsidRDefault="00B76A62" w:rsidP="00B76A62">
      <w:pPr>
        <w:widowControl w:val="0"/>
        <w:autoSpaceDE w:val="0"/>
        <w:autoSpaceDN w:val="0"/>
        <w:adjustRightInd w:val="0"/>
        <w:spacing w:after="240" w:line="240" w:lineRule="auto"/>
        <w:contextualSpacing/>
        <w:jc w:val="center"/>
        <w:rPr>
          <w:rFonts w:ascii="Times" w:hAnsi="Times" w:cs="Times"/>
          <w:b/>
          <w:sz w:val="28"/>
          <w:szCs w:val="28"/>
        </w:rPr>
      </w:pPr>
      <w:r w:rsidRPr="00A02D8A">
        <w:rPr>
          <w:rFonts w:ascii="Times" w:hAnsi="Times" w:cs="Times"/>
          <w:b/>
          <w:sz w:val="28"/>
          <w:szCs w:val="28"/>
        </w:rPr>
        <w:t xml:space="preserve">о </w:t>
      </w:r>
      <w:proofErr w:type="spellStart"/>
      <w:r w:rsidRPr="00A02D8A">
        <w:rPr>
          <w:rFonts w:ascii="Times" w:hAnsi="Times" w:cs="Times"/>
          <w:b/>
          <w:sz w:val="28"/>
          <w:szCs w:val="28"/>
        </w:rPr>
        <w:t>проделаннои</w:t>
      </w:r>
      <w:proofErr w:type="spellEnd"/>
      <w:r w:rsidRPr="00A02D8A">
        <w:rPr>
          <w:rFonts w:ascii="Times" w:hAnsi="Times" w:cs="Times"/>
          <w:b/>
          <w:sz w:val="28"/>
          <w:szCs w:val="28"/>
        </w:rPr>
        <w:t>̆ работе по вопросам местного значения и переданным государственным полномочиям</w:t>
      </w:r>
    </w:p>
    <w:p w:rsidR="00B76A62" w:rsidRPr="00A02D8A" w:rsidRDefault="00B76A62" w:rsidP="00B76A62">
      <w:pPr>
        <w:widowControl w:val="0"/>
        <w:autoSpaceDE w:val="0"/>
        <w:autoSpaceDN w:val="0"/>
        <w:adjustRightInd w:val="0"/>
        <w:spacing w:after="240" w:line="240" w:lineRule="auto"/>
        <w:contextualSpacing/>
        <w:jc w:val="center"/>
        <w:rPr>
          <w:rFonts w:ascii="Times" w:hAnsi="Times" w:cs="Times"/>
          <w:b/>
          <w:sz w:val="28"/>
          <w:szCs w:val="28"/>
        </w:rPr>
      </w:pPr>
      <w:r w:rsidRPr="00A02D8A">
        <w:rPr>
          <w:rFonts w:ascii="Times" w:hAnsi="Times" w:cs="Times"/>
          <w:b/>
          <w:sz w:val="28"/>
          <w:szCs w:val="28"/>
        </w:rPr>
        <w:t>в 2014 году</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В 2014 году администрация в соответствии с Федеральным законом № 131-ФЗ от 06.10.2003 г. «Об общих принципах организации местного самоуправления в Российской Федерации» и Законом г. Москвы № 56 от 06.11.2002 года «Об организации местного самоуправления в городе Москве» обеспечивала осуществление полномочий по решению вопросов местного значения и до 01.04.2014 года отдельных государственных полномочий, переданных органам местного самоуправления, федеральными законами и законами города Москвы.</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По вопросам местного значения:</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p>
    <w:p w:rsidR="00B76A62" w:rsidRPr="00ED1247"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1. Подготовлен к сдаче в Финансово-казначейское Управление годовой отчет (</w:t>
      </w:r>
      <w:proofErr w:type="gramStart"/>
      <w:r w:rsidRPr="00ED1247">
        <w:rPr>
          <w:rFonts w:ascii="Times New Roman" w:eastAsiaTheme="minorEastAsia" w:hAnsi="Times New Roman" w:cs="Times New Roman"/>
          <w:sz w:val="28"/>
          <w:szCs w:val="28"/>
          <w:lang w:eastAsia="ru-RU"/>
        </w:rPr>
        <w:t>баланс )</w:t>
      </w:r>
      <w:proofErr w:type="gramEnd"/>
      <w:r w:rsidRPr="00ED1247">
        <w:rPr>
          <w:rFonts w:ascii="Times New Roman" w:eastAsiaTheme="minorEastAsia" w:hAnsi="Times New Roman" w:cs="Times New Roman"/>
          <w:sz w:val="28"/>
          <w:szCs w:val="28"/>
          <w:lang w:eastAsia="ru-RU"/>
        </w:rPr>
        <w:t xml:space="preserve"> о финансовой деятельности муниципального округа за 2014 год.</w:t>
      </w:r>
    </w:p>
    <w:p w:rsidR="00B76A62" w:rsidRPr="00ED1247"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2. С соблюдением требований, установленных  Бюджетным кодексом РФ, Федеральным законом, Законом г. Москвы и Положением о бюджетном процессе, в муниципальном округе сформирован местный бюджет на 2015 год.</w:t>
      </w:r>
    </w:p>
    <w:p w:rsidR="00B76A62" w:rsidRPr="00ED1247"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В первом квартале 2014 года подготовлены и переданы в контрольно-счетную палату отчетные документы о финансовой деятельности администрации муниципального округа за 2013 год  для проведения внешней аудиторской проверки. По заключению контрольно-счетной палаты нарушений в финансовой деятельности администрации установлено не было.</w:t>
      </w:r>
    </w:p>
    <w:p w:rsidR="00B76A62" w:rsidRPr="00ED1247"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3. В целях эффективного владения, пользования, распоряжения и сохранения имущества, находящегося в муниципальной  собственности, проводились инвентаризации, ремонт, вышедшего из строя оборудования и приобретение нового оборудования. Заключались договора с организациями, осуществляющими эту деятельность.</w:t>
      </w:r>
    </w:p>
    <w:p w:rsidR="00B76A62" w:rsidRPr="00ED1247"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 xml:space="preserve">4. Во исполнение Закона г. Москвы № 72 от 25 декабря 2013 г., в связи с прекращением осуществления органами местного самоуправления полномочий  по организации деятельности  в сфере опеки, попечительства и патронажа, образования, организации деятельности районных комиссий по делам несовершеннолетних и защите их прав, полномочий в сфере организации досуговой, социально-воспитательной , физкультурно-оздоровительной и спортивной работы с населением по месту жительства и наделением с 01.04.2014 года указанными полномочиями органов исполнительной власти города Москвы, сотрудниками администрации МО проведена огромная работа по подготовке финансовых документов, проведении инвентаризации движимого имущества, передаче </w:t>
      </w:r>
      <w:r w:rsidRPr="00ED1247">
        <w:rPr>
          <w:rFonts w:ascii="Times New Roman" w:eastAsiaTheme="minorEastAsia" w:hAnsi="Times New Roman" w:cs="Times New Roman"/>
          <w:sz w:val="28"/>
          <w:szCs w:val="28"/>
          <w:lang w:eastAsia="ru-RU"/>
        </w:rPr>
        <w:lastRenderedPageBreak/>
        <w:t>муниципального учреждения «</w:t>
      </w:r>
      <w:proofErr w:type="spellStart"/>
      <w:r w:rsidRPr="00ED1247">
        <w:rPr>
          <w:rFonts w:ascii="Times New Roman" w:eastAsiaTheme="minorEastAsia" w:hAnsi="Times New Roman" w:cs="Times New Roman"/>
          <w:sz w:val="28"/>
          <w:szCs w:val="28"/>
          <w:lang w:eastAsia="ru-RU"/>
        </w:rPr>
        <w:t>ЦДиС</w:t>
      </w:r>
      <w:proofErr w:type="spellEnd"/>
      <w:r w:rsidRPr="00ED1247">
        <w:rPr>
          <w:rFonts w:ascii="Times New Roman" w:eastAsiaTheme="minorEastAsia" w:hAnsi="Times New Roman" w:cs="Times New Roman"/>
          <w:sz w:val="28"/>
          <w:szCs w:val="28"/>
          <w:lang w:eastAsia="ru-RU"/>
        </w:rPr>
        <w:t xml:space="preserve"> «Возрождение» и его имущественного комплекса в собственность города Москвы, подготовка перечней движимого имущества для передачи в собственность города Москвы для управы района и районного управления социальной защиты населения, а также подготовка пакетов документов на передачу городу Москве нежилых помещений, выделенных администрации для исполнения переданных полномочий. В декабре 2014 года указанная работа была выполнена в полном объеме.  </w:t>
      </w:r>
    </w:p>
    <w:p w:rsidR="00B76A62" w:rsidRPr="00ED1247"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5. Рассматривались вопросы о разрешении вступления в брак лицам, достигшим возраста шестнадцати лет с соблюдением требований Семейного кодекса РФ. В 2014 году поступило 1 обращение такого характера и вынесено 1 распоряжение о разрешении вступления в брак.</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 xml:space="preserve">6. Организовывались и проводились местные праздничные и другие зрелищные мероприятия по передаче культурного наследия молодежи, на продолжение семейных традиций, военно-патриотического и духовно-нравственного воспитания детей подростков и молодежи. Так были организованы и проведены праздничные мероприятия и народные гуляния, посвященные русскому празднику Масленица – «Солнечная масленица», народные гуляния для жителей района, праздник забав для всей семьи - «Масленичные </w:t>
      </w:r>
      <w:proofErr w:type="spellStart"/>
      <w:r w:rsidRPr="00ED1247">
        <w:rPr>
          <w:rFonts w:ascii="Times New Roman" w:eastAsiaTheme="minorEastAsia" w:hAnsi="Times New Roman" w:cs="Times New Roman"/>
          <w:sz w:val="28"/>
          <w:szCs w:val="28"/>
          <w:lang w:eastAsia="ru-RU"/>
        </w:rPr>
        <w:t>потешки</w:t>
      </w:r>
      <w:proofErr w:type="spellEnd"/>
      <w:r w:rsidRPr="00ED1247">
        <w:rPr>
          <w:rFonts w:ascii="Times New Roman" w:eastAsiaTheme="minorEastAsia" w:hAnsi="Times New Roman" w:cs="Times New Roman"/>
          <w:sz w:val="28"/>
          <w:szCs w:val="28"/>
          <w:lang w:eastAsia="ru-RU"/>
        </w:rPr>
        <w:t xml:space="preserve">», «Масленица в Чудо – граде» - для детей с ограниченным слухом и глухих. Совместно с музыкальной школой им. Голованова приняли участие в подготовке и проведении первого этапа окружного конкурса юных исполнителей на деревянных духовых инструментах. Ко дню 8 марта проведено праздничное ледовое мероприятие «В джазе только девушки». К празднику светлой Пасхи проведено мероприятие «Пасхальный калейдоскоп». К майским праздникам проведено фольклорно-развлекательное мероприятие «Идет, грядет зеленый Май». </w:t>
      </w:r>
      <w:r w:rsidRPr="00A02D8A">
        <w:rPr>
          <w:rFonts w:ascii="Times New Roman" w:eastAsiaTheme="minorEastAsia" w:hAnsi="Times New Roman" w:cs="Times New Roman"/>
          <w:sz w:val="28"/>
          <w:szCs w:val="28"/>
          <w:lang w:eastAsia="ru-RU"/>
        </w:rPr>
        <w:t xml:space="preserve">В </w:t>
      </w:r>
      <w:proofErr w:type="spellStart"/>
      <w:r w:rsidRPr="00A02D8A">
        <w:rPr>
          <w:rFonts w:ascii="Times New Roman" w:eastAsiaTheme="minorEastAsia" w:hAnsi="Times New Roman" w:cs="Times New Roman"/>
          <w:sz w:val="28"/>
          <w:szCs w:val="28"/>
          <w:lang w:eastAsia="ru-RU"/>
        </w:rPr>
        <w:t>предверии</w:t>
      </w:r>
      <w:proofErr w:type="spellEnd"/>
      <w:r w:rsidRPr="00A02D8A">
        <w:rPr>
          <w:rFonts w:ascii="Times New Roman" w:eastAsiaTheme="minorEastAsia" w:hAnsi="Times New Roman" w:cs="Times New Roman"/>
          <w:sz w:val="28"/>
          <w:szCs w:val="28"/>
          <w:lang w:eastAsia="ru-RU"/>
        </w:rPr>
        <w:t xml:space="preserve"> Нового года для жителей района были проведены: фольклорно-игровой праздник «Ой, мороз, мороз!» и фольклорный народный праздник «Новогодние эскизы».</w:t>
      </w:r>
    </w:p>
    <w:p w:rsidR="00B76A62" w:rsidRPr="00ED1247"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 xml:space="preserve">Военно-патриотическое и духовно-нравственное воспитание молодежи неразрывно связано с физической подготовкой молодежи. Поэтому нами организовывались и проводились мероприятия, где присутствовали и элементы спортивной подготовки. </w:t>
      </w:r>
      <w:r w:rsidRPr="00A02D8A">
        <w:rPr>
          <w:rFonts w:ascii="Times New Roman" w:eastAsiaTheme="minorEastAsia" w:hAnsi="Times New Roman" w:cs="Times New Roman"/>
          <w:sz w:val="28"/>
          <w:szCs w:val="28"/>
          <w:lang w:eastAsia="ru-RU"/>
        </w:rPr>
        <w:t>Так, ко дню Флага было проведено физкультурно – развлекательное мероприятие «Флаги на башнях», ко дню физкультурника массовое мероприятие для жителей района «</w:t>
      </w:r>
      <w:proofErr w:type="spellStart"/>
      <w:r w:rsidRPr="00A02D8A">
        <w:rPr>
          <w:rFonts w:ascii="Times New Roman" w:eastAsiaTheme="minorEastAsia" w:hAnsi="Times New Roman" w:cs="Times New Roman"/>
          <w:sz w:val="28"/>
          <w:szCs w:val="28"/>
          <w:lang w:eastAsia="ru-RU"/>
        </w:rPr>
        <w:t>Физкульт</w:t>
      </w:r>
      <w:proofErr w:type="spellEnd"/>
      <w:r w:rsidRPr="00A02D8A">
        <w:rPr>
          <w:rFonts w:ascii="Times New Roman" w:eastAsiaTheme="minorEastAsia" w:hAnsi="Times New Roman" w:cs="Times New Roman"/>
          <w:sz w:val="28"/>
          <w:szCs w:val="28"/>
          <w:lang w:eastAsia="ru-RU"/>
        </w:rPr>
        <w:t xml:space="preserve"> – Ура!», где в забеге на различные дистанции приняли участие жители разных возрастов. </w:t>
      </w:r>
      <w:r w:rsidRPr="00ED1247">
        <w:rPr>
          <w:rFonts w:ascii="Times New Roman" w:eastAsiaTheme="minorEastAsia" w:hAnsi="Times New Roman" w:cs="Times New Roman"/>
          <w:sz w:val="28"/>
          <w:szCs w:val="28"/>
          <w:lang w:eastAsia="ru-RU"/>
        </w:rPr>
        <w:t>Организован и проведен ежегодный молодежный военно-спортивный праздник «Служу Отечеству». Впервые нами был организован и проведен большой военно-патриотический турнир по пейнтболу. Турнир проходил на территории стадиона «Октябрь», длился 3 дня и в его участии приняли 300 старшеклассников и молодежи призывного возраста.</w:t>
      </w:r>
    </w:p>
    <w:p w:rsidR="00B76A62" w:rsidRPr="00ED1247"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 xml:space="preserve">Не остались без внимания и жители района с ограниченными физическими возможностями. Для них были проведены развлекательные мероприятия «Твоя </w:t>
      </w:r>
      <w:proofErr w:type="spellStart"/>
      <w:r w:rsidRPr="00ED1247">
        <w:rPr>
          <w:rFonts w:ascii="Times New Roman" w:eastAsiaTheme="minorEastAsia" w:hAnsi="Times New Roman" w:cs="Times New Roman"/>
          <w:sz w:val="28"/>
          <w:szCs w:val="28"/>
          <w:lang w:eastAsia="ru-RU"/>
        </w:rPr>
        <w:t>паралимпийская</w:t>
      </w:r>
      <w:proofErr w:type="spellEnd"/>
      <w:r w:rsidRPr="00ED1247">
        <w:rPr>
          <w:rFonts w:ascii="Times New Roman" w:eastAsiaTheme="minorEastAsia" w:hAnsi="Times New Roman" w:cs="Times New Roman"/>
          <w:sz w:val="28"/>
          <w:szCs w:val="28"/>
          <w:lang w:eastAsia="ru-RU"/>
        </w:rPr>
        <w:t xml:space="preserve"> высота» и праздничная программа, посвященная 73-й годовщине разгрома </w:t>
      </w:r>
      <w:proofErr w:type="spellStart"/>
      <w:r w:rsidRPr="00ED1247">
        <w:rPr>
          <w:rFonts w:ascii="Times New Roman" w:eastAsiaTheme="minorEastAsia" w:hAnsi="Times New Roman" w:cs="Times New Roman"/>
          <w:sz w:val="28"/>
          <w:szCs w:val="28"/>
          <w:lang w:eastAsia="ru-RU"/>
        </w:rPr>
        <w:t>фашистко</w:t>
      </w:r>
      <w:proofErr w:type="spellEnd"/>
      <w:r w:rsidRPr="00ED1247">
        <w:rPr>
          <w:rFonts w:ascii="Times New Roman" w:eastAsiaTheme="minorEastAsia" w:hAnsi="Times New Roman" w:cs="Times New Roman"/>
          <w:sz w:val="28"/>
          <w:szCs w:val="28"/>
          <w:lang w:eastAsia="ru-RU"/>
        </w:rPr>
        <w:t xml:space="preserve">-немецких войск под </w:t>
      </w:r>
      <w:r w:rsidRPr="00ED1247">
        <w:rPr>
          <w:rFonts w:ascii="Times New Roman" w:eastAsiaTheme="minorEastAsia" w:hAnsi="Times New Roman" w:cs="Times New Roman"/>
          <w:sz w:val="28"/>
          <w:szCs w:val="28"/>
          <w:lang w:eastAsia="ru-RU"/>
        </w:rPr>
        <w:lastRenderedPageBreak/>
        <w:t>Москвой. Добрым, теплым днем встреч, общения  и воспоминаний стал для наших ветеранов и жителей района праздник, который прошел в Доме детского творчества и молодежи «</w:t>
      </w:r>
      <w:proofErr w:type="spellStart"/>
      <w:r w:rsidRPr="00ED1247">
        <w:rPr>
          <w:rFonts w:ascii="Times New Roman" w:eastAsiaTheme="minorEastAsia" w:hAnsi="Times New Roman" w:cs="Times New Roman"/>
          <w:sz w:val="28"/>
          <w:szCs w:val="28"/>
          <w:lang w:eastAsia="ru-RU"/>
        </w:rPr>
        <w:t>Хорошево</w:t>
      </w:r>
      <w:proofErr w:type="spellEnd"/>
      <w:r w:rsidRPr="00ED1247">
        <w:rPr>
          <w:rFonts w:ascii="Times New Roman" w:eastAsiaTheme="minorEastAsia" w:hAnsi="Times New Roman" w:cs="Times New Roman"/>
          <w:sz w:val="28"/>
          <w:szCs w:val="28"/>
          <w:lang w:eastAsia="ru-RU"/>
        </w:rPr>
        <w:t xml:space="preserve">».   </w:t>
      </w:r>
    </w:p>
    <w:p w:rsidR="00B76A62" w:rsidRPr="00ED1247"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В целях обеспечения организации отдыха, оздоровления и занятости детей, состоящих на учете в отделе опеки и попечительства, комиссии по делам несовершеннолетних и защите их прав, администрацией были организованы экскурсии в Коломну «Русь богатырская», в цирк «</w:t>
      </w:r>
      <w:proofErr w:type="spellStart"/>
      <w:r w:rsidRPr="00ED1247">
        <w:rPr>
          <w:rFonts w:ascii="Times New Roman" w:eastAsiaTheme="minorEastAsia" w:hAnsi="Times New Roman" w:cs="Times New Roman"/>
          <w:sz w:val="28"/>
          <w:szCs w:val="28"/>
          <w:lang w:eastAsia="ru-RU"/>
        </w:rPr>
        <w:t>Закулисье</w:t>
      </w:r>
      <w:proofErr w:type="spellEnd"/>
      <w:r w:rsidRPr="00ED1247">
        <w:rPr>
          <w:rFonts w:ascii="Times New Roman" w:eastAsiaTheme="minorEastAsia" w:hAnsi="Times New Roman" w:cs="Times New Roman"/>
          <w:sz w:val="28"/>
          <w:szCs w:val="28"/>
          <w:lang w:eastAsia="ru-RU"/>
        </w:rPr>
        <w:t xml:space="preserve"> цирка на Цветном бульваре».  </w:t>
      </w:r>
    </w:p>
    <w:p w:rsidR="00B76A62" w:rsidRPr="00ED1247"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 xml:space="preserve">7. В 2014 году уделялось внимание и такому немаловажному аспекту,  как пожарная безопасность. С целью пропаганды знаний  в области пожарной безопасности совместно с Управлением по СЗАО ГУ МЧС России по г. Москве и привлечением профессиональных артистов были проведены мероприятия «Укрощение огня» и «Огненный рубеж». Профессиональные пожарные рассказали о правилах пожарной безопасности, показали устройство пожарной машины, провели мастер классы по тушению огня при помощи огнетушителей, а затем было показано </w:t>
      </w:r>
      <w:proofErr w:type="spellStart"/>
      <w:r w:rsidRPr="00ED1247">
        <w:rPr>
          <w:rFonts w:ascii="Times New Roman" w:eastAsiaTheme="minorEastAsia" w:hAnsi="Times New Roman" w:cs="Times New Roman"/>
          <w:sz w:val="28"/>
          <w:szCs w:val="28"/>
          <w:lang w:eastAsia="ru-RU"/>
        </w:rPr>
        <w:t>файер</w:t>
      </w:r>
      <w:proofErr w:type="spellEnd"/>
      <w:r w:rsidRPr="00ED1247">
        <w:rPr>
          <w:rFonts w:ascii="Times New Roman" w:eastAsiaTheme="minorEastAsia" w:hAnsi="Times New Roman" w:cs="Times New Roman"/>
          <w:sz w:val="28"/>
          <w:szCs w:val="28"/>
          <w:lang w:eastAsia="ru-RU"/>
        </w:rPr>
        <w:t xml:space="preserve"> – шоу. Мероприятие получилось интересным, зрелищным, увлекательным.     </w:t>
      </w:r>
    </w:p>
    <w:p w:rsidR="00B76A62" w:rsidRPr="00ED1247"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8. Большое внимание уделялось рассмотрению заявлений и обращений граждан. Всего за 2014 год в администрацию поступило  584 заявлений и обращений граждан. Из них:  229 обращений граждан по различным вопросам; 355 – по организации деятельности администрации и запросы из различных ведомств.  Кроме этого, более 500 различных запросов поступило по электронной почте из различных департаментов города Москвы, префектуры. Увеличение количества документов, поступивших посредством различных технических средств, обусловлено тем, что во всех учреждениях государственной исполнительной власти введен электронный документооборот. Всего сотрудниками администрации подготовлено и отправлено ответов на обращения граждан и различных организаций и учреждений – 956.</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ED1247">
        <w:rPr>
          <w:rFonts w:ascii="Times New Roman" w:eastAsiaTheme="minorEastAsia" w:hAnsi="Times New Roman" w:cs="Times New Roman"/>
          <w:sz w:val="28"/>
          <w:szCs w:val="28"/>
          <w:lang w:eastAsia="ru-RU"/>
        </w:rPr>
        <w:t xml:space="preserve"> Проведенное обобщение порядка рассмотрения обращений и заявлений граждан показало, что нарушение сроков рассмотрения  заявлений, допущено не было. </w:t>
      </w:r>
      <w:r w:rsidRPr="00A02D8A">
        <w:rPr>
          <w:rFonts w:ascii="Times New Roman" w:eastAsiaTheme="minorEastAsia" w:hAnsi="Times New Roman" w:cs="Times New Roman"/>
          <w:sz w:val="28"/>
          <w:szCs w:val="28"/>
          <w:lang w:eastAsia="ru-RU"/>
        </w:rPr>
        <w:t xml:space="preserve">Главой администрации еженедельно ведется личные прием граждан. В 2014 году на личном приеме принято 47 человек. Кроме этого, даются разъяснения и консультации гражданам, обратившимся по телефону и на сайт муниципального округа. </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9. Для информирования жителей нашего муниципального округа издается газета «</w:t>
      </w:r>
      <w:proofErr w:type="spellStart"/>
      <w:r w:rsidRPr="00A02D8A">
        <w:rPr>
          <w:rFonts w:ascii="Times New Roman" w:eastAsiaTheme="minorEastAsia" w:hAnsi="Times New Roman" w:cs="Times New Roman"/>
          <w:sz w:val="28"/>
          <w:szCs w:val="28"/>
          <w:lang w:eastAsia="ru-RU"/>
        </w:rPr>
        <w:t>Хорошево</w:t>
      </w:r>
      <w:proofErr w:type="spellEnd"/>
      <w:r w:rsidRPr="00A02D8A">
        <w:rPr>
          <w:rFonts w:ascii="Times New Roman" w:eastAsiaTheme="minorEastAsia" w:hAnsi="Times New Roman" w:cs="Times New Roman"/>
          <w:sz w:val="28"/>
          <w:szCs w:val="28"/>
          <w:lang w:eastAsia="ru-RU"/>
        </w:rPr>
        <w:t xml:space="preserve">-Мневники», одним из учредителей которой является администрация муниципального округа. В газете печатается наиболее значимая и интересная для жителей информация.    В частности, решения Совета депутатов, принятые Советом депутатов нормативно-правовые акты по вопросам, касающимся жителей муниципального округа, анонсы о проводимых мероприятиях на территории муниципального округа. </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Также  создан и действует официальный сайт, на котором размещена вся информация о деятельности Совета депутатов, принимаемых решениях, состав Совета депутатов, место и время  осуществления приема граждан </w:t>
      </w:r>
      <w:r w:rsidRPr="00A02D8A">
        <w:rPr>
          <w:rFonts w:ascii="Times New Roman" w:eastAsiaTheme="minorEastAsia" w:hAnsi="Times New Roman" w:cs="Times New Roman"/>
          <w:sz w:val="28"/>
          <w:szCs w:val="28"/>
          <w:lang w:eastAsia="ru-RU"/>
        </w:rPr>
        <w:lastRenderedPageBreak/>
        <w:t xml:space="preserve">депутатами, нормативно-правовые документы, на основании которых осуществляется деятельность муниципального округа, о структурных подразделениях администрации, информация о проводимых мероприятиях. </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Кроме этого, информация размещается на совместных с Управой района информационных стендах, находящихся в различных местах района.</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До 01.04.2014 г. для удобства граждан, приходящих на прием в администрацию по вопросам опеки и попечительства, рядом с отделом были размещены настенный и настольный стенды, где имелась вся информация по этим вопросам и образцы написания заявлений.</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Вся информация постоянно обновлялась. </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10. В 2014 году мы продолжали уделять  внимание архивному делопроизводству. Разработана и отправлена на утверждение номенклатура дел на 2015 год. Проведена работа по упорядочению документов и дел постоянного и длительного срока хранения по опеке и попечительству, КДН и ЗП, муниципальному Собранию, комиссии по охране прав детей, администрации, кадровому обеспечению, финансированию, бухгалтерскому учету и отчетности по 2011 год включительно. Во исполнение предписания прокуратуры г. Москвы выделено и обустроено помещение для хранения архивных документов. Приобретены шкаф металлический для хранения документов и металлические стеллажи.</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11. По вопросам защиты прав потребителей, в рамках наших полномочий, осуществляется прием граждан  и консультативная помощь посредством телефона и электронной почты. Даются разъяснения  действующего законодательства и информация об организациях, осуществляющих правовую поддержку граждан по данному вопросу.</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12. В соответствии с Федеральным законом, законом г. Москвы «Об общем образовании в городе Москве», постановлением правительства Москвы № 973-пп от 06.12.2005 г. (ред. от 07.11.2012 г.) «Об утверждении Положения об организации учета детей» администрация принимает участие в осуществлении ежегодного персонального учета детей, подлежащих обучению в образовательных учреждениях.</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 11. В 2014 году муниципалитет осуществлял организационное, информационное и материально-техническое обеспечение подготовки и проведения заседаний Совета депутатов.  Приобреталась необходимые канцелярские принадлежности. Осуществлялось материально-техническое и организационное обеспечение деятельности  Главы муниципального округа.</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12. Одним из полномочий администрации муниципального округа является формирование и размещение муниципального заказа на поставки товаров, выполнение работ оказание услуг для муниципальных нужд. </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При реализации данного полномочия администрацией в 2014 </w:t>
      </w:r>
      <w:proofErr w:type="gramStart"/>
      <w:r w:rsidRPr="00A02D8A">
        <w:rPr>
          <w:rFonts w:ascii="Times New Roman" w:eastAsiaTheme="minorEastAsia" w:hAnsi="Times New Roman" w:cs="Times New Roman"/>
          <w:sz w:val="28"/>
          <w:szCs w:val="28"/>
          <w:lang w:eastAsia="ru-RU"/>
        </w:rPr>
        <w:t>году  подготовлены</w:t>
      </w:r>
      <w:proofErr w:type="gramEnd"/>
      <w:r w:rsidRPr="00A02D8A">
        <w:rPr>
          <w:rFonts w:ascii="Times New Roman" w:eastAsiaTheme="minorEastAsia" w:hAnsi="Times New Roman" w:cs="Times New Roman"/>
          <w:sz w:val="28"/>
          <w:szCs w:val="28"/>
          <w:lang w:eastAsia="ru-RU"/>
        </w:rPr>
        <w:t xml:space="preserve"> и проведены:</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Электронный аукцион - 1</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Конкурс  -     4 (в том числе 1 много лотовый)</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Котировка -   3 </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Заключено контрактов -  7</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lastRenderedPageBreak/>
        <w:t xml:space="preserve">Заключено договоров -   90  </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В 1 квартале 2014 году администрация осуществляла свою деятельность и по переданным государственным полномочиям. Эта деятельность осуществлялась по направлениям:</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опека, попечительство и патронаж;</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комиссия по делам несовершеннолетних и защита их прав;</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  досуговая, физкультурно-оздоровительная и спортивная работа с населением по месту жительства. </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Работа указанных отделов проводилась в соответствии с утвержденными планами.</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 </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Отдел опеки и попечительства осуществлял прием населения по вопросам опеки, усыновления, отчуждения жилья, проводились заседания комиссии по охране прав детей, проводилась работа с неблагополучными семьями, подготавливали заключения по судебным запросам, осуществляли выход в неблагополучные семьи. Работа отдела проводилась в штатном режиме. Межрайонная прокуратура систематически проводила проверки вынесенных отделом опеки постановлений, нарушений выявлено не было, протесты на постановления отдела опеки прокуратурой не вносились.</w:t>
      </w:r>
    </w:p>
    <w:p w:rsidR="00B76A62" w:rsidRPr="00A02D8A" w:rsidRDefault="00B76A62" w:rsidP="00B76A62">
      <w:pPr>
        <w:widowControl w:val="0"/>
        <w:autoSpaceDE w:val="0"/>
        <w:autoSpaceDN w:val="0"/>
        <w:adjustRightInd w:val="0"/>
        <w:spacing w:after="0" w:line="240" w:lineRule="auto"/>
        <w:ind w:right="-7" w:firstLine="540"/>
        <w:jc w:val="both"/>
        <w:rPr>
          <w:rFonts w:ascii="Times New Roman" w:eastAsiaTheme="minorEastAsia" w:hAnsi="Times New Roman" w:cs="Times New Roman"/>
          <w:sz w:val="28"/>
          <w:szCs w:val="28"/>
          <w:lang w:eastAsia="ru-RU"/>
        </w:rPr>
      </w:pPr>
    </w:p>
    <w:p w:rsidR="00B76A62" w:rsidRPr="00A02D8A" w:rsidRDefault="00B76A62" w:rsidP="00B76A62">
      <w:pPr>
        <w:widowControl w:val="0"/>
        <w:autoSpaceDE w:val="0"/>
        <w:autoSpaceDN w:val="0"/>
        <w:adjustRightInd w:val="0"/>
        <w:spacing w:before="28" w:after="28" w:line="100" w:lineRule="atLeast"/>
        <w:ind w:right="-7" w:firstLine="708"/>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Комиссии по делам несовершеннолетних и защите их прав (КДН и ЗП) при администрации муниципального округа </w:t>
      </w:r>
      <w:proofErr w:type="spellStart"/>
      <w:r w:rsidRPr="00A02D8A">
        <w:rPr>
          <w:rFonts w:ascii="Times New Roman" w:eastAsiaTheme="minorEastAsia" w:hAnsi="Times New Roman" w:cs="Times New Roman"/>
          <w:sz w:val="28"/>
          <w:szCs w:val="28"/>
          <w:lang w:eastAsia="ru-RU"/>
        </w:rPr>
        <w:t>Хорошево</w:t>
      </w:r>
      <w:proofErr w:type="spellEnd"/>
      <w:r w:rsidRPr="00A02D8A">
        <w:rPr>
          <w:rFonts w:ascii="Times New Roman" w:eastAsiaTheme="minorEastAsia" w:hAnsi="Times New Roman" w:cs="Times New Roman"/>
          <w:sz w:val="28"/>
          <w:szCs w:val="28"/>
          <w:lang w:eastAsia="ru-RU"/>
        </w:rPr>
        <w:t xml:space="preserve">-Мневники в городе Москве являются координирующим органом в системе профилактики безнадзорности и правонарушений несовершеннолетних. На территории района </w:t>
      </w:r>
      <w:proofErr w:type="spellStart"/>
      <w:r w:rsidRPr="00A02D8A">
        <w:rPr>
          <w:rFonts w:ascii="Times New Roman" w:eastAsiaTheme="minorEastAsia" w:hAnsi="Times New Roman" w:cs="Times New Roman"/>
          <w:sz w:val="28"/>
          <w:szCs w:val="28"/>
          <w:lang w:eastAsia="ru-RU"/>
        </w:rPr>
        <w:t>Хорошево</w:t>
      </w:r>
      <w:proofErr w:type="spellEnd"/>
      <w:r w:rsidRPr="00A02D8A">
        <w:rPr>
          <w:rFonts w:ascii="Times New Roman" w:eastAsiaTheme="minorEastAsia" w:hAnsi="Times New Roman" w:cs="Times New Roman"/>
          <w:sz w:val="28"/>
          <w:szCs w:val="28"/>
          <w:lang w:eastAsia="ru-RU"/>
        </w:rPr>
        <w:t>-Мневники действуют 2 комиссии по делам несовершеннолетних и защите их прав, разделенные по принципу территориальности – за каждой из комиссий закреплен перечень обслуживаемых улиц. К компетенции КДН и ЗП законодательством отнесен весь комплекс мероприятий по защите и восстановлению прав и законных интересов детей в возрасте до 18 лет, по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 На КДН и ЗП возложена индивидуальная профилактическая работа и организация реабилитации детей и подростков, оказавшихся в социально опасном положении. Помимо этого, КДН и ЗП является специализированным государственным органом, обеспечивающим исправление несовершеннолетнего в случаях и в порядке, предусмотренном законодательством, например, в случае освобождения несовершеннолетнего от уголовной ответственности с применением принудительных мер воспитательного воздействия.</w:t>
      </w:r>
    </w:p>
    <w:p w:rsidR="00B76A62" w:rsidRPr="00A02D8A" w:rsidRDefault="00B76A62" w:rsidP="00B76A62">
      <w:pPr>
        <w:widowControl w:val="0"/>
        <w:autoSpaceDE w:val="0"/>
        <w:autoSpaceDN w:val="0"/>
        <w:adjustRightInd w:val="0"/>
        <w:spacing w:before="28" w:after="28" w:line="100" w:lineRule="atLeast"/>
        <w:ind w:right="-7" w:firstLine="708"/>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КДН и ЗП района </w:t>
      </w:r>
      <w:proofErr w:type="spellStart"/>
      <w:r w:rsidRPr="00A02D8A">
        <w:rPr>
          <w:rFonts w:ascii="Times New Roman" w:eastAsiaTheme="minorEastAsia" w:hAnsi="Times New Roman" w:cs="Times New Roman"/>
          <w:sz w:val="28"/>
          <w:szCs w:val="28"/>
          <w:lang w:eastAsia="ru-RU"/>
        </w:rPr>
        <w:t>Хорошево</w:t>
      </w:r>
      <w:proofErr w:type="spellEnd"/>
      <w:r w:rsidRPr="00A02D8A">
        <w:rPr>
          <w:rFonts w:ascii="Times New Roman" w:eastAsiaTheme="minorEastAsia" w:hAnsi="Times New Roman" w:cs="Times New Roman"/>
          <w:sz w:val="28"/>
          <w:szCs w:val="28"/>
          <w:lang w:eastAsia="ru-RU"/>
        </w:rPr>
        <w:t xml:space="preserve">-Мневники осуществляет взаимодействие со всеми службами профилактики района. </w:t>
      </w:r>
    </w:p>
    <w:p w:rsidR="00B76A62" w:rsidRPr="00A02D8A" w:rsidRDefault="00B76A62" w:rsidP="00B76A62">
      <w:pPr>
        <w:widowControl w:val="0"/>
        <w:tabs>
          <w:tab w:val="left" w:pos="720"/>
        </w:tabs>
        <w:autoSpaceDE w:val="0"/>
        <w:autoSpaceDN w:val="0"/>
        <w:adjustRightInd w:val="0"/>
        <w:spacing w:after="0" w:line="240" w:lineRule="auto"/>
        <w:ind w:right="-7" w:firstLine="709"/>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ab/>
        <w:t xml:space="preserve">В 1 квартале 2014 году Комиссией по делам несовершеннолетних и </w:t>
      </w:r>
      <w:r w:rsidRPr="00A02D8A">
        <w:rPr>
          <w:rFonts w:ascii="Times New Roman" w:eastAsiaTheme="minorEastAsia" w:hAnsi="Times New Roman" w:cs="Times New Roman"/>
          <w:sz w:val="28"/>
          <w:szCs w:val="28"/>
          <w:lang w:eastAsia="ru-RU"/>
        </w:rPr>
        <w:lastRenderedPageBreak/>
        <w:t xml:space="preserve">защите их прав района </w:t>
      </w:r>
      <w:proofErr w:type="spellStart"/>
      <w:r w:rsidRPr="00A02D8A">
        <w:rPr>
          <w:rFonts w:ascii="Times New Roman" w:eastAsiaTheme="minorEastAsia" w:hAnsi="Times New Roman" w:cs="Times New Roman"/>
          <w:sz w:val="28"/>
          <w:szCs w:val="28"/>
          <w:lang w:eastAsia="ru-RU"/>
        </w:rPr>
        <w:t>Хорошево</w:t>
      </w:r>
      <w:proofErr w:type="spellEnd"/>
      <w:r w:rsidRPr="00A02D8A">
        <w:rPr>
          <w:rFonts w:ascii="Times New Roman" w:eastAsiaTheme="minorEastAsia" w:hAnsi="Times New Roman" w:cs="Times New Roman"/>
          <w:sz w:val="28"/>
          <w:szCs w:val="28"/>
          <w:lang w:eastAsia="ru-RU"/>
        </w:rPr>
        <w:t xml:space="preserve">-Мневники города Москвы проведено 18 заседаний.  </w:t>
      </w:r>
    </w:p>
    <w:p w:rsidR="00B76A62" w:rsidRPr="00A02D8A" w:rsidRDefault="00B76A62" w:rsidP="00B76A62">
      <w:pPr>
        <w:widowControl w:val="0"/>
        <w:autoSpaceDE w:val="0"/>
        <w:autoSpaceDN w:val="0"/>
        <w:adjustRightInd w:val="0"/>
        <w:spacing w:after="0" w:line="240" w:lineRule="auto"/>
        <w:ind w:right="-7" w:firstLine="709"/>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На заседаниях комиссии заслушивались отчеты о взаимодействии школ, колледжей с медицинскими, досуговыми, спортивными организациями по профилактике правонарушений, алкоголизма и наркомании. КДН и ЗП знакомилась с организацией работы социально-психологической службы школы с детьми, состоящими на внутри школьном учете и с неблагополучными семьями, а также заслушивали информацию о работе, которая проводилась по правовому воспитанию несовершеннолетних и их родителей. </w:t>
      </w:r>
    </w:p>
    <w:p w:rsidR="00B76A62" w:rsidRPr="00A02D8A" w:rsidRDefault="00B76A62" w:rsidP="00B76A62">
      <w:pPr>
        <w:widowControl w:val="0"/>
        <w:tabs>
          <w:tab w:val="left" w:pos="720"/>
        </w:tabs>
        <w:autoSpaceDE w:val="0"/>
        <w:autoSpaceDN w:val="0"/>
        <w:adjustRightInd w:val="0"/>
        <w:spacing w:after="0" w:line="240" w:lineRule="auto"/>
        <w:ind w:right="-7"/>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ab/>
        <w:t xml:space="preserve">Специалистами Комиссии по делам несовершеннолетних и защите их прав проводилась профилактическая работа. В частности, важную роль комиссия отводит социально-психологическому патрулированию, в результате </w:t>
      </w:r>
      <w:proofErr w:type="gramStart"/>
      <w:r w:rsidRPr="00A02D8A">
        <w:rPr>
          <w:rFonts w:ascii="Times New Roman" w:eastAsiaTheme="minorEastAsia" w:hAnsi="Times New Roman" w:cs="Times New Roman"/>
          <w:sz w:val="28"/>
          <w:szCs w:val="28"/>
          <w:lang w:eastAsia="ru-RU"/>
        </w:rPr>
        <w:t>которого  осуществляется</w:t>
      </w:r>
      <w:proofErr w:type="gramEnd"/>
      <w:r w:rsidRPr="00A02D8A">
        <w:rPr>
          <w:rFonts w:ascii="Times New Roman" w:eastAsiaTheme="minorEastAsia" w:hAnsi="Times New Roman" w:cs="Times New Roman"/>
          <w:sz w:val="28"/>
          <w:szCs w:val="28"/>
          <w:lang w:eastAsia="ru-RU"/>
        </w:rPr>
        <w:t xml:space="preserve"> раннее выявление и учет детей, проживающих в семьях, находящихся в социально опасном положении, трудной жизненной ситуации, не посещающих образовательные учреждения, а также проверка образа жизни, условий воспитания и содержания несовершеннолетних детей, состоящих на учете в КДН и ЗП, принимают участие в операции «Подросток». </w:t>
      </w:r>
      <w:r w:rsidRPr="00A02D8A">
        <w:rPr>
          <w:rFonts w:ascii="Times New Roman" w:eastAsiaTheme="minorEastAsia" w:hAnsi="Times New Roman" w:cs="Times New Roman"/>
          <w:sz w:val="20"/>
          <w:szCs w:val="20"/>
          <w:lang w:eastAsia="ru-RU"/>
        </w:rPr>
        <w:tab/>
      </w:r>
    </w:p>
    <w:p w:rsidR="00B76A62" w:rsidRPr="00A02D8A" w:rsidRDefault="00B76A62" w:rsidP="00B76A62">
      <w:pPr>
        <w:widowControl w:val="0"/>
        <w:autoSpaceDE w:val="0"/>
        <w:autoSpaceDN w:val="0"/>
        <w:adjustRightInd w:val="0"/>
        <w:spacing w:after="0" w:line="240" w:lineRule="auto"/>
        <w:ind w:right="-7" w:firstLine="708"/>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 xml:space="preserve">В 1 квартале 2014 года сотрудники КДН и ЗП приняли участие в 2-х совместных мероприятиях «Подросток» совместно с сотрудниками ОДН ОМВД России по району </w:t>
      </w:r>
      <w:proofErr w:type="spellStart"/>
      <w:r w:rsidRPr="00A02D8A">
        <w:rPr>
          <w:rFonts w:ascii="Times New Roman" w:eastAsiaTheme="minorEastAsia" w:hAnsi="Times New Roman" w:cs="Times New Roman"/>
          <w:sz w:val="28"/>
          <w:szCs w:val="28"/>
          <w:lang w:eastAsia="ru-RU"/>
        </w:rPr>
        <w:t>Хорошево</w:t>
      </w:r>
      <w:proofErr w:type="spellEnd"/>
      <w:r w:rsidRPr="00A02D8A">
        <w:rPr>
          <w:rFonts w:ascii="Times New Roman" w:eastAsiaTheme="minorEastAsia" w:hAnsi="Times New Roman" w:cs="Times New Roman"/>
          <w:sz w:val="28"/>
          <w:szCs w:val="28"/>
          <w:lang w:eastAsia="ru-RU"/>
        </w:rPr>
        <w:t>-Мневники города Москвы, специалистами управления здравоохранения, образования и социальной защиты населения. На территории района были проведены рейды по выявлению и пресечению преступлений и правонарушений в сфере незаконного оборота наркотических средств и употребления спиртных напитков – «Подросток», «Зимние каникулы.</w:t>
      </w:r>
    </w:p>
    <w:p w:rsidR="00B76A62" w:rsidRPr="00A02D8A" w:rsidRDefault="00B76A62" w:rsidP="00B76A62">
      <w:pPr>
        <w:widowControl w:val="0"/>
        <w:autoSpaceDE w:val="0"/>
        <w:autoSpaceDN w:val="0"/>
        <w:adjustRightInd w:val="0"/>
        <w:spacing w:after="0" w:line="240" w:lineRule="auto"/>
        <w:ind w:right="-7" w:firstLine="709"/>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ab/>
        <w:t xml:space="preserve">В комиссии имеется банк данных детей «группы риска» и неблагополучных семей, который постоянно сверяется и обновляется. На 01.01.2014 года на учете в КДН и ЗП района </w:t>
      </w:r>
      <w:proofErr w:type="spellStart"/>
      <w:r w:rsidRPr="00A02D8A">
        <w:rPr>
          <w:rFonts w:ascii="Times New Roman" w:eastAsiaTheme="minorEastAsia" w:hAnsi="Times New Roman" w:cs="Times New Roman"/>
          <w:sz w:val="28"/>
          <w:szCs w:val="28"/>
          <w:lang w:eastAsia="ru-RU"/>
        </w:rPr>
        <w:t>Хорошево</w:t>
      </w:r>
      <w:proofErr w:type="spellEnd"/>
      <w:r w:rsidRPr="00A02D8A">
        <w:rPr>
          <w:rFonts w:ascii="Times New Roman" w:eastAsiaTheme="minorEastAsia" w:hAnsi="Times New Roman" w:cs="Times New Roman"/>
          <w:sz w:val="28"/>
          <w:szCs w:val="28"/>
          <w:lang w:eastAsia="ru-RU"/>
        </w:rPr>
        <w:t xml:space="preserve">-Мневники состояли: 61 несовершеннолетний и 73 неблагополучных семьи (в них 88 родителей, 128 детей). </w:t>
      </w:r>
    </w:p>
    <w:p w:rsidR="00B76A62" w:rsidRPr="00A02D8A" w:rsidRDefault="00B76A62" w:rsidP="00B76A62">
      <w:pPr>
        <w:widowControl w:val="0"/>
        <w:autoSpaceDE w:val="0"/>
        <w:autoSpaceDN w:val="0"/>
        <w:adjustRightInd w:val="0"/>
        <w:spacing w:after="0" w:line="240" w:lineRule="auto"/>
        <w:ind w:right="-7" w:firstLine="709"/>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ab/>
        <w:t>С ФБУ МР УИИ №8 УФСИН России по г. Москве комиссией по делам несовершеннолетних и защите их прав поддерживается связь, обмен информацией о несовершеннолетних и родителях, имеющих условную меру наказания. КДН и ЗП направляются копии постановлений комиссий, информация о фактах неисполнения осужденным обязанностей, возложенных на него судом, его поведении, отношении к труду, учебе.</w:t>
      </w:r>
      <w:r w:rsidRPr="00A02D8A">
        <w:rPr>
          <w:rFonts w:ascii="Times New Roman" w:eastAsiaTheme="minorEastAsia" w:hAnsi="Times New Roman" w:cs="Times New Roman"/>
          <w:sz w:val="28"/>
          <w:szCs w:val="28"/>
          <w:lang w:eastAsia="ru-RU"/>
        </w:rPr>
        <w:tab/>
      </w:r>
    </w:p>
    <w:p w:rsidR="00B76A62" w:rsidRPr="00A02D8A" w:rsidRDefault="00B76A62" w:rsidP="00B76A62">
      <w:pPr>
        <w:widowControl w:val="0"/>
        <w:autoSpaceDE w:val="0"/>
        <w:autoSpaceDN w:val="0"/>
        <w:adjustRightInd w:val="0"/>
        <w:spacing w:after="0" w:line="240" w:lineRule="auto"/>
        <w:ind w:right="-7" w:firstLine="709"/>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ab/>
        <w:t xml:space="preserve">Подростки, состоящие на учете в КДН и ЗП, постоянно принимают участие в окружных и районных спортивных мероприятиях, выделяются бесплатные абонементы в бассейн Дворца творчества детей и молодежи. </w:t>
      </w:r>
    </w:p>
    <w:p w:rsidR="00B76A62" w:rsidRPr="00A02D8A" w:rsidRDefault="00B76A62" w:rsidP="00B76A62">
      <w:pPr>
        <w:widowControl w:val="0"/>
        <w:autoSpaceDE w:val="0"/>
        <w:autoSpaceDN w:val="0"/>
        <w:adjustRightInd w:val="0"/>
        <w:spacing w:after="0" w:line="240" w:lineRule="auto"/>
        <w:ind w:right="-7" w:firstLine="709"/>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ab/>
        <w:t xml:space="preserve">Несовершеннолетние, совершившие общественно-опасные деяния, приглашаются на индивидуальные беседы в КДН и ЗП, также связь поддерживается по телефону с родителями, с педагогами, члены КДН и ЗП </w:t>
      </w:r>
      <w:r w:rsidRPr="00A02D8A">
        <w:rPr>
          <w:rFonts w:ascii="Times New Roman" w:eastAsiaTheme="minorEastAsia" w:hAnsi="Times New Roman" w:cs="Times New Roman"/>
          <w:sz w:val="28"/>
          <w:szCs w:val="28"/>
          <w:lang w:eastAsia="ru-RU"/>
        </w:rPr>
        <w:lastRenderedPageBreak/>
        <w:t>выезжают в школы, посещают подростков по месту жительства.</w:t>
      </w:r>
    </w:p>
    <w:p w:rsidR="00B76A62" w:rsidRPr="00A02D8A" w:rsidRDefault="00B76A62" w:rsidP="00B76A62">
      <w:pPr>
        <w:widowControl w:val="0"/>
        <w:autoSpaceDE w:val="0"/>
        <w:autoSpaceDN w:val="0"/>
        <w:adjustRightInd w:val="0"/>
        <w:spacing w:after="0" w:line="240" w:lineRule="auto"/>
        <w:ind w:right="-7" w:firstLine="709"/>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ab/>
        <w:t xml:space="preserve">В администрации муниципального округа </w:t>
      </w:r>
      <w:proofErr w:type="spellStart"/>
      <w:r w:rsidRPr="00A02D8A">
        <w:rPr>
          <w:rFonts w:ascii="Times New Roman" w:eastAsiaTheme="minorEastAsia" w:hAnsi="Times New Roman" w:cs="Times New Roman"/>
          <w:sz w:val="28"/>
          <w:szCs w:val="28"/>
          <w:lang w:eastAsia="ru-RU"/>
        </w:rPr>
        <w:t>Хорошево</w:t>
      </w:r>
      <w:proofErr w:type="spellEnd"/>
      <w:r w:rsidRPr="00A02D8A">
        <w:rPr>
          <w:rFonts w:ascii="Times New Roman" w:eastAsiaTheme="minorEastAsia" w:hAnsi="Times New Roman" w:cs="Times New Roman"/>
          <w:sz w:val="28"/>
          <w:szCs w:val="28"/>
          <w:lang w:eastAsia="ru-RU"/>
        </w:rPr>
        <w:t xml:space="preserve">-Мневники в г. Москве принята «Комплексная муниципальная  программа по профилактике экстремизма на территории внутригородского муниципального образования </w:t>
      </w:r>
      <w:proofErr w:type="spellStart"/>
      <w:r w:rsidRPr="00A02D8A">
        <w:rPr>
          <w:rFonts w:ascii="Times New Roman" w:eastAsiaTheme="minorEastAsia" w:hAnsi="Times New Roman" w:cs="Times New Roman"/>
          <w:sz w:val="28"/>
          <w:szCs w:val="28"/>
          <w:lang w:eastAsia="ru-RU"/>
        </w:rPr>
        <w:t>Хорошево</w:t>
      </w:r>
      <w:proofErr w:type="spellEnd"/>
      <w:r w:rsidRPr="00A02D8A">
        <w:rPr>
          <w:rFonts w:ascii="Times New Roman" w:eastAsiaTheme="minorEastAsia" w:hAnsi="Times New Roman" w:cs="Times New Roman"/>
          <w:sz w:val="28"/>
          <w:szCs w:val="28"/>
          <w:lang w:eastAsia="ru-RU"/>
        </w:rPr>
        <w:t xml:space="preserve">-Мневники в городе Москве на 2012-2014г.г». Специалистами КДН и ЗП, отдела опеки и попечительства администрации муниципального округа </w:t>
      </w:r>
      <w:proofErr w:type="spellStart"/>
      <w:r w:rsidRPr="00A02D8A">
        <w:rPr>
          <w:rFonts w:ascii="Times New Roman" w:eastAsiaTheme="minorEastAsia" w:hAnsi="Times New Roman" w:cs="Times New Roman"/>
          <w:sz w:val="28"/>
          <w:szCs w:val="28"/>
          <w:lang w:eastAsia="ru-RU"/>
        </w:rPr>
        <w:t>Хорошево</w:t>
      </w:r>
      <w:proofErr w:type="spellEnd"/>
      <w:r w:rsidRPr="00A02D8A">
        <w:rPr>
          <w:rFonts w:ascii="Times New Roman" w:eastAsiaTheme="minorEastAsia" w:hAnsi="Times New Roman" w:cs="Times New Roman"/>
          <w:sz w:val="28"/>
          <w:szCs w:val="28"/>
          <w:lang w:eastAsia="ru-RU"/>
        </w:rPr>
        <w:t xml:space="preserve">-Мневники в г. Москве, ОДН ОМВД России по району </w:t>
      </w:r>
      <w:proofErr w:type="spellStart"/>
      <w:r w:rsidRPr="00A02D8A">
        <w:rPr>
          <w:rFonts w:ascii="Times New Roman" w:eastAsiaTheme="minorEastAsia" w:hAnsi="Times New Roman" w:cs="Times New Roman"/>
          <w:sz w:val="28"/>
          <w:szCs w:val="28"/>
          <w:lang w:eastAsia="ru-RU"/>
        </w:rPr>
        <w:t>Хорошево</w:t>
      </w:r>
      <w:proofErr w:type="spellEnd"/>
      <w:r w:rsidRPr="00A02D8A">
        <w:rPr>
          <w:rFonts w:ascii="Times New Roman" w:eastAsiaTheme="minorEastAsia" w:hAnsi="Times New Roman" w:cs="Times New Roman"/>
          <w:sz w:val="28"/>
          <w:szCs w:val="28"/>
          <w:lang w:eastAsia="ru-RU"/>
        </w:rPr>
        <w:t xml:space="preserve">-Мневники в целях профилактики экстремистской деятельности проводится воспитательная и пропагандистская работа в пределах своей компетенции. </w:t>
      </w:r>
    </w:p>
    <w:p w:rsidR="00B76A62" w:rsidRPr="00A02D8A" w:rsidRDefault="00B76A62" w:rsidP="00B76A62">
      <w:pPr>
        <w:widowControl w:val="0"/>
        <w:tabs>
          <w:tab w:val="left" w:pos="360"/>
        </w:tabs>
        <w:autoSpaceDE w:val="0"/>
        <w:autoSpaceDN w:val="0"/>
        <w:adjustRightInd w:val="0"/>
        <w:spacing w:after="0" w:line="240" w:lineRule="auto"/>
        <w:ind w:right="-7"/>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ab/>
      </w:r>
    </w:p>
    <w:p w:rsidR="00B76A62" w:rsidRPr="00A02D8A" w:rsidRDefault="00B76A62" w:rsidP="00B76A62">
      <w:pPr>
        <w:widowControl w:val="0"/>
        <w:autoSpaceDE w:val="0"/>
        <w:autoSpaceDN w:val="0"/>
        <w:adjustRightInd w:val="0"/>
        <w:spacing w:after="0" w:line="240" w:lineRule="auto"/>
        <w:ind w:right="-7" w:firstLine="709"/>
        <w:jc w:val="both"/>
        <w:rPr>
          <w:rFonts w:ascii="Times" w:eastAsiaTheme="minorEastAsia" w:hAnsi="Times" w:cs="Times"/>
          <w:sz w:val="28"/>
          <w:szCs w:val="28"/>
          <w:lang w:eastAsia="ru-RU"/>
        </w:rPr>
      </w:pPr>
      <w:r w:rsidRPr="00A02D8A">
        <w:rPr>
          <w:rFonts w:ascii="Times" w:eastAsiaTheme="minorEastAsia" w:hAnsi="Times" w:cs="Times"/>
          <w:sz w:val="28"/>
          <w:szCs w:val="28"/>
          <w:lang w:eastAsia="ru-RU"/>
        </w:rPr>
        <w:tab/>
        <w:t xml:space="preserve">Отделом организации досуга и спорта администрации муниципального округа </w:t>
      </w:r>
      <w:proofErr w:type="spellStart"/>
      <w:r w:rsidRPr="00A02D8A">
        <w:rPr>
          <w:rFonts w:ascii="Times" w:eastAsiaTheme="minorEastAsia" w:hAnsi="Times" w:cs="Times"/>
          <w:sz w:val="28"/>
          <w:szCs w:val="28"/>
          <w:lang w:eastAsia="ru-RU"/>
        </w:rPr>
        <w:t>Хорошево</w:t>
      </w:r>
      <w:proofErr w:type="spellEnd"/>
      <w:r w:rsidRPr="00A02D8A">
        <w:rPr>
          <w:rFonts w:ascii="Times" w:eastAsiaTheme="minorEastAsia" w:hAnsi="Times" w:cs="Times"/>
          <w:sz w:val="28"/>
          <w:szCs w:val="28"/>
          <w:lang w:eastAsia="ru-RU"/>
        </w:rPr>
        <w:t>-Мневники в г. Москве в 1 квартале 2014 г. на территории района проводились различные спортивные и досуговые мероприятия, направленные на пропаганду здорового образа жизни, нравственному, духовному, патриотическому воспитанию молодежи; мероприятия, посвященные федеральным и городским праздничным датам. Всего ими проведено более 70 различных спортивных и досуговых мероприятий.</w:t>
      </w:r>
    </w:p>
    <w:p w:rsidR="00B76A62" w:rsidRPr="00A02D8A" w:rsidRDefault="00B76A62" w:rsidP="00B76A62">
      <w:pPr>
        <w:widowControl w:val="0"/>
        <w:autoSpaceDE w:val="0"/>
        <w:autoSpaceDN w:val="0"/>
        <w:adjustRightInd w:val="0"/>
        <w:spacing w:after="0" w:line="240" w:lineRule="auto"/>
        <w:ind w:right="-7" w:firstLine="709"/>
        <w:jc w:val="both"/>
        <w:rPr>
          <w:rFonts w:ascii="Times" w:eastAsiaTheme="minorEastAsia" w:hAnsi="Times" w:cs="Times"/>
          <w:sz w:val="28"/>
          <w:szCs w:val="28"/>
          <w:lang w:eastAsia="ru-RU"/>
        </w:rPr>
      </w:pPr>
    </w:p>
    <w:p w:rsidR="00B76A62" w:rsidRPr="00A02D8A" w:rsidRDefault="00B76A62" w:rsidP="00B76A62">
      <w:pPr>
        <w:widowControl w:val="0"/>
        <w:autoSpaceDE w:val="0"/>
        <w:autoSpaceDN w:val="0"/>
        <w:adjustRightInd w:val="0"/>
        <w:spacing w:after="0" w:line="240" w:lineRule="auto"/>
        <w:ind w:right="-7" w:firstLine="709"/>
        <w:jc w:val="both"/>
        <w:rPr>
          <w:rFonts w:ascii="Times" w:eastAsiaTheme="minorEastAsia" w:hAnsi="Times" w:cs="Times"/>
          <w:sz w:val="28"/>
          <w:szCs w:val="28"/>
          <w:lang w:eastAsia="ru-RU"/>
        </w:rPr>
      </w:pPr>
    </w:p>
    <w:p w:rsidR="00B76A62" w:rsidRPr="00A02D8A" w:rsidRDefault="00B76A62" w:rsidP="00B76A62">
      <w:pPr>
        <w:widowControl w:val="0"/>
        <w:autoSpaceDE w:val="0"/>
        <w:autoSpaceDN w:val="0"/>
        <w:adjustRightInd w:val="0"/>
        <w:spacing w:after="0" w:line="240" w:lineRule="auto"/>
        <w:ind w:right="-7" w:firstLine="709"/>
        <w:jc w:val="both"/>
        <w:rPr>
          <w:rFonts w:ascii="Times" w:eastAsiaTheme="minorEastAsia" w:hAnsi="Times" w:cs="Times"/>
          <w:sz w:val="28"/>
          <w:szCs w:val="28"/>
          <w:lang w:eastAsia="ru-RU"/>
        </w:rPr>
      </w:pPr>
    </w:p>
    <w:p w:rsidR="00B76A62" w:rsidRPr="00A02D8A" w:rsidRDefault="00B76A62" w:rsidP="00B76A62">
      <w:pPr>
        <w:widowControl w:val="0"/>
        <w:autoSpaceDE w:val="0"/>
        <w:autoSpaceDN w:val="0"/>
        <w:adjustRightInd w:val="0"/>
        <w:spacing w:after="0" w:line="240" w:lineRule="auto"/>
        <w:ind w:right="-7" w:firstLine="709"/>
        <w:jc w:val="both"/>
        <w:rPr>
          <w:rFonts w:ascii="Times" w:eastAsiaTheme="minorEastAsia" w:hAnsi="Times" w:cs="Times"/>
          <w:sz w:val="28"/>
          <w:szCs w:val="28"/>
          <w:lang w:eastAsia="ru-RU"/>
        </w:rPr>
      </w:pPr>
    </w:p>
    <w:p w:rsidR="00B76A62" w:rsidRPr="00A02D8A" w:rsidRDefault="00B76A62" w:rsidP="00B76A62">
      <w:pPr>
        <w:widowControl w:val="0"/>
        <w:autoSpaceDE w:val="0"/>
        <w:autoSpaceDN w:val="0"/>
        <w:adjustRightInd w:val="0"/>
        <w:spacing w:after="0" w:line="240" w:lineRule="auto"/>
        <w:ind w:right="-7" w:firstLine="709"/>
        <w:jc w:val="both"/>
        <w:rPr>
          <w:rFonts w:ascii="Times" w:eastAsiaTheme="minorEastAsia" w:hAnsi="Times" w:cs="Times"/>
          <w:sz w:val="28"/>
          <w:szCs w:val="28"/>
          <w:lang w:eastAsia="ru-RU"/>
        </w:rPr>
      </w:pPr>
      <w:r w:rsidRPr="00A02D8A">
        <w:rPr>
          <w:rFonts w:ascii="Times" w:eastAsiaTheme="minorEastAsia" w:hAnsi="Times" w:cs="Times"/>
          <w:sz w:val="28"/>
          <w:szCs w:val="28"/>
          <w:lang w:eastAsia="ru-RU"/>
        </w:rPr>
        <w:t>Глава администрации</w:t>
      </w:r>
    </w:p>
    <w:p w:rsidR="00B76A62" w:rsidRPr="00A02D8A" w:rsidRDefault="00B76A62" w:rsidP="00B76A62">
      <w:pPr>
        <w:widowControl w:val="0"/>
        <w:autoSpaceDE w:val="0"/>
        <w:autoSpaceDN w:val="0"/>
        <w:adjustRightInd w:val="0"/>
        <w:spacing w:after="0" w:line="240" w:lineRule="auto"/>
        <w:ind w:right="-7" w:firstLine="709"/>
        <w:jc w:val="both"/>
        <w:rPr>
          <w:rFonts w:ascii="Times" w:eastAsiaTheme="minorEastAsia" w:hAnsi="Times" w:cs="Times"/>
          <w:sz w:val="28"/>
          <w:szCs w:val="28"/>
          <w:lang w:eastAsia="ru-RU"/>
        </w:rPr>
      </w:pPr>
      <w:r w:rsidRPr="00A02D8A">
        <w:rPr>
          <w:rFonts w:ascii="Times" w:eastAsiaTheme="minorEastAsia" w:hAnsi="Times" w:cs="Times"/>
          <w:sz w:val="28"/>
          <w:szCs w:val="28"/>
          <w:lang w:eastAsia="ru-RU"/>
        </w:rPr>
        <w:t xml:space="preserve">муниципального округа  </w:t>
      </w:r>
    </w:p>
    <w:p w:rsidR="00B76A62" w:rsidRPr="00A02D8A" w:rsidRDefault="00B76A62" w:rsidP="00B76A62">
      <w:pPr>
        <w:widowControl w:val="0"/>
        <w:autoSpaceDE w:val="0"/>
        <w:autoSpaceDN w:val="0"/>
        <w:adjustRightInd w:val="0"/>
        <w:spacing w:after="0" w:line="240" w:lineRule="auto"/>
        <w:ind w:right="-7" w:firstLine="709"/>
        <w:jc w:val="both"/>
        <w:rPr>
          <w:rFonts w:ascii="Times" w:eastAsiaTheme="minorEastAsia" w:hAnsi="Times" w:cs="Times"/>
          <w:sz w:val="28"/>
          <w:szCs w:val="28"/>
          <w:lang w:eastAsia="ru-RU"/>
        </w:rPr>
      </w:pPr>
      <w:proofErr w:type="spellStart"/>
      <w:r w:rsidRPr="00A02D8A">
        <w:rPr>
          <w:rFonts w:ascii="Times" w:eastAsiaTheme="minorEastAsia" w:hAnsi="Times" w:cs="Times"/>
          <w:sz w:val="28"/>
          <w:szCs w:val="28"/>
          <w:lang w:eastAsia="ru-RU"/>
        </w:rPr>
        <w:t>Хорошево</w:t>
      </w:r>
      <w:proofErr w:type="spellEnd"/>
      <w:r w:rsidRPr="00A02D8A">
        <w:rPr>
          <w:rFonts w:ascii="Times" w:eastAsiaTheme="minorEastAsia" w:hAnsi="Times" w:cs="Times"/>
          <w:sz w:val="28"/>
          <w:szCs w:val="28"/>
          <w:lang w:eastAsia="ru-RU"/>
        </w:rPr>
        <w:t xml:space="preserve">-Мневники                                                         Л.В. Захарова                                                </w:t>
      </w:r>
    </w:p>
    <w:p w:rsidR="00B76A62" w:rsidRPr="00A02D8A" w:rsidRDefault="00B76A62" w:rsidP="00B76A62">
      <w:pPr>
        <w:widowControl w:val="0"/>
        <w:autoSpaceDE w:val="0"/>
        <w:autoSpaceDN w:val="0"/>
        <w:adjustRightInd w:val="0"/>
        <w:spacing w:after="0" w:line="240" w:lineRule="auto"/>
        <w:ind w:right="-1567"/>
        <w:jc w:val="both"/>
        <w:rPr>
          <w:rFonts w:ascii="Times New Roman" w:eastAsiaTheme="minorEastAsia" w:hAnsi="Times New Roman" w:cs="Times New Roman"/>
          <w:sz w:val="28"/>
          <w:szCs w:val="28"/>
          <w:lang w:eastAsia="ru-RU"/>
        </w:rPr>
      </w:pPr>
      <w:r w:rsidRPr="00A02D8A">
        <w:rPr>
          <w:rFonts w:ascii="Times New Roman" w:eastAsiaTheme="minorEastAsia" w:hAnsi="Times New Roman" w:cs="Times New Roman"/>
          <w:sz w:val="28"/>
          <w:szCs w:val="28"/>
          <w:lang w:eastAsia="ru-RU"/>
        </w:rPr>
        <w:tab/>
      </w:r>
    </w:p>
    <w:p w:rsidR="00D956DA" w:rsidRDefault="00D956DA" w:rsidP="00B76A62">
      <w:pPr>
        <w:widowControl w:val="0"/>
        <w:autoSpaceDE w:val="0"/>
        <w:autoSpaceDN w:val="0"/>
        <w:adjustRightInd w:val="0"/>
        <w:spacing w:after="240" w:line="240" w:lineRule="auto"/>
        <w:contextualSpacing/>
        <w:jc w:val="both"/>
      </w:pPr>
    </w:p>
    <w:sectPr w:rsidR="00D956DA" w:rsidSect="00D956DA">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CC"/>
    <w:family w:val="roman"/>
    <w:pitch w:val="variable"/>
    <w:sig w:usb0="E0002AFF" w:usb1="C0007841" w:usb2="00000009" w:usb3="00000000" w:csb0="000001FF" w:csb1="00000000"/>
  </w:font>
  <w:font w:name="Times">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A62"/>
    <w:rsid w:val="008474A4"/>
    <w:rsid w:val="00A02D8A"/>
    <w:rsid w:val="00B76A62"/>
    <w:rsid w:val="00D956DA"/>
    <w:rsid w:val="00ED124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5DC4426-41CA-4072-9E69-E9F738372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A62"/>
    <w:pPr>
      <w:spacing w:after="160" w:line="259" w:lineRule="auto"/>
    </w:pPr>
    <w:rPr>
      <w:rFonts w:eastAsiaTheme="minorHAns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2564</Words>
  <Characters>14616</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Орг.Отдел</cp:lastModifiedBy>
  <cp:revision>2</cp:revision>
  <cp:lastPrinted>2015-01-19T15:04:00Z</cp:lastPrinted>
  <dcterms:created xsi:type="dcterms:W3CDTF">2015-02-13T17:38:00Z</dcterms:created>
  <dcterms:modified xsi:type="dcterms:W3CDTF">2015-02-13T17:38:00Z</dcterms:modified>
</cp:coreProperties>
</file>